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FE" w:rsidRDefault="00A915FE" w:rsidP="00A915FE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br/>
        <w:t>МУНИЦИПАЛЬНОЕ   ОБРАЗОВАНИЕ</w:t>
      </w:r>
    </w:p>
    <w:p w:rsidR="00A915FE" w:rsidRDefault="00A915FE" w:rsidP="00A915FE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A915FE" w:rsidRDefault="00A915FE" w:rsidP="00A915FE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A915FE" w:rsidRDefault="00A915FE" w:rsidP="00A915FE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A915FE" w:rsidRDefault="00A915FE" w:rsidP="00A915FE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A915FE" w:rsidRDefault="00A915FE" w:rsidP="00A915FE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A915FE" w:rsidRDefault="00A915FE" w:rsidP="00A915F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A915FE" w:rsidRDefault="00A915FE" w:rsidP="00A915FE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 </w:t>
      </w:r>
    </w:p>
    <w:p w:rsidR="00A915FE" w:rsidRDefault="00A915FE" w:rsidP="00A915FE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3/2а</w:t>
      </w:r>
    </w:p>
    <w:p w:rsidR="00A915FE" w:rsidRDefault="00A915FE" w:rsidP="00A915FE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A915FE" w:rsidRDefault="00A915FE" w:rsidP="00A915FE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915FE" w:rsidRDefault="00A915FE" w:rsidP="00A915FE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 утверждении перечня постоянных комиссий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A915FE" w:rsidRDefault="00A915FE" w:rsidP="00A915FE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15FE" w:rsidRDefault="00A915FE" w:rsidP="00A915FE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A915FE" w:rsidRDefault="00A915FE" w:rsidP="00A915FE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следующий перечень постоянных комиссий муниципального совета Муниципального образования муниципальный округ Чкаловское:</w:t>
      </w:r>
    </w:p>
    <w:p w:rsidR="00A915FE" w:rsidRDefault="00A915FE" w:rsidP="00A915FE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>- НОРМАТИВНО-ПРАВОВАЯ КОМИССИЯ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КОНТРОЛЬНО-ФИНАНСОВАЯ КОМИССИЯ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СОЦИАЛЬНО-ЭКОНОМИЧЕСКОМУ РАЗВИТИЮ И ТОРГОВЛЕ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СОЦИАЛЬНЫМ ВОПРОСАМ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ПАТРИОТИЧЕСКОМУ ВОСПИТАНИЮ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ВОПРОСАМ ОПЕКИ И ПОПЕЧИТЕЛЬСТВА, СЕМЬИ И ДЕТСТВА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ВОПРОСАМ ПРЕДУПРЕЖДЕНИЯ ЧРЕЗВЫЧАЙНЫХ СИТУАЦИЙ И ОБЩЕСТВЕННОЙ БЕЗОПАСНОСТИ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РАБОТЕ С ОБЩЕСТВЕННЫМИ ОРГАНИЗАЦИЯМИ</w:t>
      </w:r>
    </w:p>
    <w:p w:rsidR="00A915FE" w:rsidRDefault="00A915FE" w:rsidP="00A915FE">
      <w:pPr>
        <w:pStyle w:val="11"/>
        <w:rPr>
          <w:color w:val="000000"/>
          <w:sz w:val="27"/>
          <w:szCs w:val="27"/>
        </w:rPr>
      </w:pPr>
      <w:r>
        <w:rPr>
          <w:color w:val="000000"/>
        </w:rPr>
        <w:t>- КОМИССИЯ ПО ПРОФИЛАКТИКЕ ПРОЯВЛЕНИЙ НАЦИОНАЛИЗМА, ЭКСТРЕМИЗМА, ТЕРРОРИЗМА В МОЛОДЕЖНОЙ СРЕДЕ.</w:t>
      </w:r>
    </w:p>
    <w:p w:rsidR="00A915FE" w:rsidRDefault="00A915FE" w:rsidP="00A915FE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Опубликовать настоящее решение в ближайшем номере муниципальной газеты «На островах и рядом».</w:t>
      </w:r>
    </w:p>
    <w:p w:rsidR="00A915FE" w:rsidRDefault="00A915FE" w:rsidP="00A915FE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Решение вступает в законную силу на следующий день после дня его официального опубликования.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A915FE" w:rsidRDefault="00A915FE" w:rsidP="00A915FE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                                                                            Н.Л. Мартинович</w:t>
      </w:r>
    </w:p>
    <w:p w:rsidR="001B46B4" w:rsidRPr="00A915FE" w:rsidRDefault="001B46B4" w:rsidP="00A915FE">
      <w:bookmarkStart w:id="0" w:name="_GoBack"/>
      <w:bookmarkEnd w:id="0"/>
    </w:p>
    <w:sectPr w:rsidR="001B46B4" w:rsidRPr="00A9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2020-09-18T14:05:00Z</dcterms:created>
  <dcterms:modified xsi:type="dcterms:W3CDTF">2020-09-18T14:05:00Z</dcterms:modified>
</cp:coreProperties>
</file>